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BF0F399" w14:textId="77777777" w:rsidR="00744D37" w:rsidRDefault="002E2B6C" w:rsidP="00A80B4E">
      <w:pPr>
        <w:snapToGrid w:val="0"/>
        <w:spacing w:before="30" w:after="30"/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4055F6">
        <w:rPr>
          <w:rFonts w:ascii="Arial" w:hAnsi="Arial" w:cs="Arial"/>
          <w:color w:val="000000" w:themeColor="text1"/>
          <w:sz w:val="20"/>
          <w:szCs w:val="20"/>
          <w:lang w:val="de-CH"/>
        </w:rPr>
        <w:t>5</w:t>
      </w:r>
      <w:r w:rsidR="00251790">
        <w:rPr>
          <w:rFonts w:ascii="Arial" w:hAnsi="Arial" w:cs="Arial"/>
          <w:color w:val="000000" w:themeColor="text1"/>
          <w:sz w:val="20"/>
          <w:szCs w:val="20"/>
          <w:lang w:val="de-CH"/>
        </w:rPr>
        <w:t>.</w:t>
      </w:r>
      <w:r w:rsidR="004055F6">
        <w:rPr>
          <w:rFonts w:ascii="Arial" w:hAnsi="Arial" w:cs="Arial"/>
          <w:color w:val="000000" w:themeColor="text1"/>
          <w:sz w:val="20"/>
          <w:szCs w:val="20"/>
          <w:lang w:val="de-CH"/>
        </w:rPr>
        <w:t>1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</w:p>
    <w:p w14:paraId="3346728D" w14:textId="2475880C" w:rsidR="0032361E" w:rsidRDefault="004055F6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A82D03">
        <w:rPr>
          <w:rFonts w:ascii="Arial" w:eastAsia="Times New Roman" w:hAnsi="Arial" w:cs="Arial"/>
          <w:color w:val="000000"/>
          <w:sz w:val="18"/>
          <w:lang w:val="de-CH" w:eastAsia="de-DE" w:bidi="ar-SA"/>
        </w:rPr>
        <w:t>Führt einfache administrative Arbeiten durch und nutzt dabei auch Informatik-Hilfsmittel.</w:t>
      </w:r>
    </w:p>
    <w:p w14:paraId="702F737E" w14:textId="77777777" w:rsidR="00744D37" w:rsidRDefault="00744D37" w:rsidP="00A80B4E">
      <w:pPr>
        <w:snapToGrid w:val="0"/>
        <w:spacing w:before="30" w:after="3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A230B82" w14:textId="77777777" w:rsidR="00A02275" w:rsidRPr="00BD411E" w:rsidRDefault="00A02275" w:rsidP="00A02275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6D7D5590" w14:textId="77777777" w:rsidR="00A02275" w:rsidRPr="00BD411E" w:rsidRDefault="00A02275" w:rsidP="00A02275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7C485F42" w14:textId="77777777" w:rsidR="00A02275" w:rsidRPr="00BD411E" w:rsidRDefault="00A02275" w:rsidP="00A02275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F7B612E" w14:textId="77777777" w:rsidR="00A02275" w:rsidRPr="00BD411E" w:rsidRDefault="00A02275" w:rsidP="00A02275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3B4C2BCE" w14:textId="77777777" w:rsidR="00A02275" w:rsidRPr="00BD411E" w:rsidRDefault="00A02275" w:rsidP="00A02275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54CF778E" w:rsidR="00251790" w:rsidRPr="007B55E7" w:rsidRDefault="002E75A6" w:rsidP="007B55E7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46AE2212" w14:textId="77777777" w:rsidR="00744D37" w:rsidRPr="00744D37" w:rsidRDefault="00744D37" w:rsidP="00744D37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44D3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Nutzt elektronische Dokumentations- und Tabellenprogramme</w:t>
            </w:r>
          </w:p>
          <w:p w14:paraId="630A461D" w14:textId="215DED0D" w:rsidR="00744D37" w:rsidRPr="00C45E50" w:rsidRDefault="00744D37" w:rsidP="00744D37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44D3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Führt Geldbewegungen korrekt durch, hält diese buchhalterisch fest und dokumentiert sie mit Belegen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2EE1CDA1" w14:textId="77777777" w:rsidR="00744D37" w:rsidRPr="00744D37" w:rsidRDefault="00744D37" w:rsidP="00744D3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44D3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verantwortungsbewusst im Umgang mit anvertrauten Sach- und Finanzmitteln</w:t>
            </w:r>
          </w:p>
          <w:p w14:paraId="54896DB4" w14:textId="279A78F3" w:rsidR="00BB7ED3" w:rsidRPr="002D1926" w:rsidRDefault="00744D37" w:rsidP="00744D3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744D3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Geht angemessen auf Wünsche und Vorstellungen der Klientinnen und Klienten ein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lastRenderedPageBreak/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462ED0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462ED0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462ED0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462ED0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462ED0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462ED0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7B8964EB" w:rsidR="00CC7B88" w:rsidRPr="003845D0" w:rsidRDefault="00462ED0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77EBE013" w:rsidR="00281F15" w:rsidRPr="003845D0" w:rsidRDefault="00462ED0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iCyB4tI5XYmanTYgbEjQZIUVUYCiVeSY6N+fRhnhgLYgWOKGv+MJiAhpPoVr/6gTPh0A1faAk9HHEbZYm8bbw==" w:salt="G4gfg49C9ixzO7/6Yi8Fr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26230"/>
    <w:rsid w:val="00244A4A"/>
    <w:rsid w:val="00251790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2361E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055F6"/>
    <w:rsid w:val="00414530"/>
    <w:rsid w:val="00462ED0"/>
    <w:rsid w:val="004765E6"/>
    <w:rsid w:val="00480C6F"/>
    <w:rsid w:val="00491F45"/>
    <w:rsid w:val="004936F0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44D37"/>
    <w:rsid w:val="00760D77"/>
    <w:rsid w:val="00783075"/>
    <w:rsid w:val="007B55E7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02275"/>
    <w:rsid w:val="00A07587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96C6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5E50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5</cp:revision>
  <cp:lastPrinted>2021-01-06T12:14:00Z</cp:lastPrinted>
  <dcterms:created xsi:type="dcterms:W3CDTF">2021-02-08T14:14:00Z</dcterms:created>
  <dcterms:modified xsi:type="dcterms:W3CDTF">2021-02-12T07:05:00Z</dcterms:modified>
</cp:coreProperties>
</file>